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3" w:rsidRDefault="006D1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b/>
          <w:sz w:val="28"/>
          <w:szCs w:val="28"/>
          <w:lang w:val="uk-UA"/>
        </w:rPr>
        <w:t>Торгівля людьми – злочин проти людяності, який актуальний у ХХІ столітті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BA3" w:rsidRDefault="006D1BA3" w:rsidP="006D1B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1BA3">
        <w:rPr>
          <w:rFonts w:ascii="Times New Roman" w:hAnsi="Times New Roman" w:cs="Times New Roman"/>
          <w:b/>
          <w:sz w:val="28"/>
          <w:szCs w:val="28"/>
          <w:lang w:val="uk-UA"/>
        </w:rPr>
        <w:t>Торгівля людьми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найсерйозніших злочинів проти людини, який має як економічні, так і соціальні, педагогічні, психологічні причини. Тому це одна з найбільш актуальних проблем сучасності. Жертвами сучасних форм рабства в усьому світі щорічно стають мільйони людей.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великого значення набуває повне й відповідальне інформування усіх учасників освітнього процесу про цю серйозну проблему як один із найнебезпечніших злочинів проти особистості.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об’єктом торгівлі людьми часто є молоді люди, котрі не мають достатнього досвіду і не обізнані із наслідками протиправної діяльності. У великих містах сьогодні спостерігається деяке підвищення поінформованості про явище торгівлі людьми, тому торгівці активно переміщаються до маленьких містечок та сіл, де інформації з даної проблеми ще недостатньо. Іноді самі постраждалі не ідентифікують себе як жертв торгівлі і не можуть ані звернутися за допомогою, ані застерегти від подібного лиха інших.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ст. 1 Закону України «Про протидію торгівлі людьми» 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>торгівля людьми -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 Кримінального кодексу Ук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 xml:space="preserve">раїни визнаються злочином. 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70B">
        <w:rPr>
          <w:rFonts w:ascii="Times New Roman" w:hAnsi="Times New Roman" w:cs="Times New Roman"/>
          <w:b/>
          <w:sz w:val="28"/>
          <w:szCs w:val="28"/>
          <w:lang w:val="uk-UA"/>
        </w:rPr>
        <w:t>Види злочинної діяльності у сфері торгівлі людьми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Розглядаючи механізм здійснення торгівлі людьми, необхідно виділити види злочинної діяльності у даній сфері: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BA3" w:rsidRPr="0054370B">
        <w:rPr>
          <w:rFonts w:ascii="Times New Roman" w:hAnsi="Times New Roman" w:cs="Times New Roman"/>
          <w:b/>
          <w:sz w:val="28"/>
          <w:szCs w:val="28"/>
          <w:lang w:val="uk-UA"/>
        </w:rPr>
        <w:t>продаж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це договір (угода), відповідно до якої одна особа (продавець) передає обумовлену річ (в даному випадку – людину) у фактичну незаконну власність іншої особи (покупця), а остання зобов’язується сплатити за неї певну грошову суму, передбачену угодою сторін; 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* </w:t>
      </w:r>
      <w:r w:rsidR="006D1BA3" w:rsidRPr="0054370B">
        <w:rPr>
          <w:rFonts w:ascii="Times New Roman" w:hAnsi="Times New Roman" w:cs="Times New Roman"/>
          <w:b/>
          <w:sz w:val="28"/>
          <w:szCs w:val="28"/>
          <w:lang w:val="uk-UA"/>
        </w:rPr>
        <w:t>втягнення у злочинну діяльність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це дії, пов’язані з безпосереднім психічним чи фізичним впливом на особу та вчиненні з метою викликати у неї прагнення взяти участь в одному з кількох злочинах; 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6D1BA3" w:rsidRPr="0054370B">
        <w:rPr>
          <w:rFonts w:ascii="Times New Roman" w:hAnsi="Times New Roman" w:cs="Times New Roman"/>
          <w:b/>
          <w:sz w:val="28"/>
          <w:szCs w:val="28"/>
          <w:lang w:val="uk-UA"/>
        </w:rPr>
        <w:t>залучення в боргову кабалу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фактичне поставлення особи в стан повної рабської залежності іншої особи. Експлуатація такої особи триває до тих пір, поки вона не відпрацює свій «борг»; 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6D1BA3" w:rsidRPr="0054370B">
        <w:rPr>
          <w:rFonts w:ascii="Times New Roman" w:hAnsi="Times New Roman" w:cs="Times New Roman"/>
          <w:b/>
          <w:sz w:val="28"/>
          <w:szCs w:val="28"/>
          <w:lang w:val="uk-UA"/>
        </w:rPr>
        <w:t>усиновлення чи удочеріння в комерційних цілях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це оформлення спеціальним юридичним документом встановлення батьківської опіки над дітьми позбавленими батьківського піклування, з метою подальшого їх використання для отримання доходів (у жебракуванні, занятті азартними іграми чи для подальшого укладення щодо них угод пов’язаних з фактичною передачею права власності); 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6D1BA3" w:rsidRPr="0054370B">
        <w:rPr>
          <w:rFonts w:ascii="Times New Roman" w:hAnsi="Times New Roman" w:cs="Times New Roman"/>
          <w:b/>
          <w:sz w:val="28"/>
          <w:szCs w:val="28"/>
          <w:lang w:val="uk-UA"/>
        </w:rPr>
        <w:t>сексуальна експлуатація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це ще один з видів експлуатації праці людини, зокрема в галузі проституції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 суміжних з нею сферах.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4370B">
        <w:rPr>
          <w:rFonts w:ascii="Times New Roman" w:hAnsi="Times New Roman" w:cs="Times New Roman"/>
          <w:b/>
          <w:sz w:val="28"/>
          <w:szCs w:val="28"/>
          <w:lang w:val="uk-UA"/>
        </w:rPr>
        <w:t>Вразлива категорія підлітків і учнівської молоді та індикатори потрапляння до ситуації торгівлі людьми.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Для працівників психологічної служби, батьків, педагогічних працівників важливо знати про вразливу категорію підлітків та учнівської молоді які можуть стати об’єктом торгівлі людьми, а саме: 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>діти – сироти;</w:t>
      </w:r>
    </w:p>
    <w:p w:rsidR="0054370B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прийомних сімей та дитячих будинків сімейного типу;</w:t>
      </w:r>
      <w:r w:rsidR="0054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діти з інвалідністю;</w:t>
      </w:r>
    </w:p>
    <w:p w:rsidR="0054370B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 діти, які опинилися у складних життєвих обставинах;</w:t>
      </w:r>
    </w:p>
    <w:p w:rsidR="00F4223E" w:rsidRDefault="0054370B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 безпритульні діти;</w:t>
      </w:r>
    </w:p>
    <w:p w:rsidR="00F4223E" w:rsidRDefault="00F4223E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 діти, які стоять на обліку в центрах ювенальної превенції;</w:t>
      </w:r>
    </w:p>
    <w:p w:rsidR="00F4223E" w:rsidRDefault="00F4223E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 студенти професійних (професійно-технічних) закладів освіти;</w:t>
      </w:r>
    </w:p>
    <w:p w:rsidR="00F4223E" w:rsidRDefault="00F4223E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діти переміщені із зони військового конфлікту (ВПО);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* 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>діти трудових мігрантів.</w:t>
      </w:r>
    </w:p>
    <w:p w:rsidR="00F4223E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23E">
        <w:rPr>
          <w:rFonts w:ascii="Times New Roman" w:hAnsi="Times New Roman" w:cs="Times New Roman"/>
          <w:b/>
          <w:sz w:val="28"/>
          <w:szCs w:val="28"/>
          <w:lang w:val="uk-UA"/>
        </w:rPr>
        <w:t>Торгівля дітьми як наслідок жорстокого поводження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в ситуаціях, коли насильство та жорстоке поводження щодо дитини 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спонукають її йти з дому, прогулювати заняття в школі, шукати засобів для прожиття. </w:t>
      </w:r>
    </w:p>
    <w:p w:rsidR="006E5AD1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E">
        <w:rPr>
          <w:rFonts w:ascii="Times New Roman" w:hAnsi="Times New Roman" w:cs="Times New Roman"/>
          <w:b/>
          <w:sz w:val="28"/>
          <w:szCs w:val="28"/>
          <w:lang w:val="uk-UA"/>
        </w:rPr>
        <w:t>Домашнє насильство змушує дитину шукати того, чого їй не вистачає у сім’ї: уваги, любові, тепла, догляду, доброти, поваги, емоційної підтримки.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AD1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Пошуки шляхів задоволення своїх базових потреб та компенсації їх нестачі наражають дитину на небезпеку потрапити у складні життєві обставини, у тому числі торгівлю дітьми. </w:t>
      </w:r>
    </w:p>
    <w:p w:rsidR="006E5AD1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можемо говорити про тісний зв’язок між явищами торгівлі дітьми, жорстокого поводження і домашнього насильства, сексуальної експлуатації та експлуатації дитячої праці. Це є важливим для планування профілактики усіх цих соціальних проблем. Адже профілактика одного негативного явища впливає на профілактику іншого негативного явища. </w:t>
      </w:r>
    </w:p>
    <w:p w:rsidR="006E5AD1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Тому профілактика домашнього насильства, сексуальної експлуатації, експлуатації дитячої праці є важливою роботою в контексті профілактики торгівлі дітьми. ІІІ. Рекомендації щодо організації профілактичної роботи з питань протидії торгівлі людьми. </w:t>
      </w:r>
    </w:p>
    <w:p w:rsidR="006E5AD1" w:rsidRDefault="006D1BA3" w:rsidP="00543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>З метою профілактики торгівлі людьми,</w:t>
      </w:r>
      <w:r w:rsidR="006E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AD1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 інформаційно-просвітницьких заходів з питань протидії торгівлі людьми є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інформування учнівської та студентської молоді, батьків, педагогічних працівників про явище торгівлі людьми; 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>- організація інформаційних кампаній щодо ризиків потрапляння до ситуацій торгівлі людьми;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інформування про законодавство у сфері протидії торгівлі людьми; 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інформування про можливості реабілітації та реінтеграції осіб постраждалих від торгівлі людьми, а також покарання злочинців; 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інформування про правила безпечної поведінки з метою уникнення ситуацій торгівлі людьми;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інформування про ознаки, за якими можна розпізнавати ситуації торгівлі людьми та ризики потрапляння до них і відповідно реагувати на них;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інформування про діяльність органів державної влади, громадських та міжнародних організацій у сфері протидії торгівлі людьми, їх зобов’язання та можливості;</w:t>
      </w:r>
    </w:p>
    <w:p w:rsidR="006E5AD1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толерантного ставлення до постраждалих від торгівлі людьми; - забезпечення доступу учасників освітнього процесу до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6E5AD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консультативної підтримки шляхом поширення інформації про роботу </w:t>
      </w:r>
      <w:r w:rsidRPr="006E5AD1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гарячої лінії.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D5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з питань протидії торгівлі людьми, які розміщені на наступних сайтах:</w:t>
      </w:r>
    </w:p>
    <w:p w:rsidR="00EF0D59" w:rsidRDefault="006D1BA3" w:rsidP="006E5AD1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офіційний сайт Донецького обласного навчально-методичного центру психологічної служби системи освіти у розділі «Програми та напрями діяльності</w:t>
      </w:r>
      <w:r w:rsidRPr="00EF0D5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» </w:t>
      </w:r>
      <w:hyperlink r:id="rId4" w:history="1">
        <w:r w:rsidR="00EF0D59" w:rsidRPr="00634F1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https://dnmcps.com.ua/</w:t>
        </w:r>
      </w:hyperlink>
      <w:r w:rsidRPr="00EF0D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- офіційний сайт Громадська організація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- Україна </w:t>
      </w:r>
      <w:hyperlink r:id="rId5" w:history="1">
        <w:r w:rsidR="00EF0D59" w:rsidRPr="00634F1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http://www.la-strada.org.ua/</w:t>
        </w:r>
      </w:hyperlink>
      <w:r w:rsidRPr="00EF0D5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- Міжнародна організація з міграції. Агентство ООН з питань міграції. </w:t>
      </w:r>
      <w:hyperlink r:id="rId6" w:history="1">
        <w:r w:rsidR="00EF0D59" w:rsidRPr="00634F1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http://iom.org.ua/ua/protidiya-torgivli-lyudmi</w:t>
        </w:r>
      </w:hyperlink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>- офіційний сайт «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>»:  Година спілкування «Торгівля людьми»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sym w:font="Symbol" w:char="F0D8"/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D59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https://vseosvita.ua/library/godina-spilkuvanna-torgivla-ludmi-55077.html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0D59" w:rsidRPr="00EF0D59" w:rsidRDefault="00EF0D59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D5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Інформування учасників освітнього процесу про діяльність «гарячих ліній».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Повідомляємо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поширювати серед учасників освітнього процесу інформацію про діяльність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Кол-центру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соціальної політики України </w:t>
      </w:r>
      <w:r w:rsidRPr="00EF0D59">
        <w:rPr>
          <w:rFonts w:ascii="Times New Roman" w:hAnsi="Times New Roman" w:cs="Times New Roman"/>
          <w:sz w:val="28"/>
          <w:szCs w:val="28"/>
          <w:lang w:val="uk-UA"/>
        </w:rPr>
        <w:t>з питань протидії торгівлі людьми, за скороченим телефонним номером</w:t>
      </w:r>
      <w:r w:rsidRPr="00EF0D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1578 з питань протидії торгівлі людьми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«гаряча лінія»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з протидії торгівлі людьми та консультування мігрантів Представництва Міжнародної організації з міграцій (МОМ) в Україні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0 800 505 501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(безкоштовно зі стаціонарних)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527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(безкоштовно з мобільних)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дитяча «гаряча лінія»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з питань торгівлі людьми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0 800 500 225 або 116 111</w:t>
      </w:r>
      <w:r w:rsidR="00EF0D59">
        <w:rPr>
          <w:rFonts w:ascii="Times New Roman" w:hAnsi="Times New Roman" w:cs="Times New Roman"/>
          <w:sz w:val="28"/>
          <w:szCs w:val="28"/>
          <w:lang w:val="uk-UA"/>
        </w:rPr>
        <w:t xml:space="preserve"> (для дзвінків з мобільного)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«гаряча лінія»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з попередження насильства, торгівлі людьми та тендерної дискримінації </w:t>
      </w:r>
      <w:r w:rsidRPr="00EF0D59">
        <w:rPr>
          <w:rFonts w:ascii="Times New Roman" w:hAnsi="Times New Roman" w:cs="Times New Roman"/>
          <w:b/>
          <w:sz w:val="28"/>
          <w:szCs w:val="28"/>
          <w:lang w:val="uk-UA"/>
        </w:rPr>
        <w:t>0 800 500 335 або 116 1</w:t>
      </w:r>
      <w:r w:rsidRPr="006D1BA3">
        <w:rPr>
          <w:rFonts w:ascii="Times New Roman" w:hAnsi="Times New Roman" w:cs="Times New Roman"/>
          <w:sz w:val="28"/>
          <w:szCs w:val="28"/>
          <w:lang w:val="uk-UA"/>
        </w:rPr>
        <w:t>23 (для дзвінків з мобільного) Громадської організації «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Страда-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Україна». </w:t>
      </w:r>
    </w:p>
    <w:p w:rsidR="00EF0D59" w:rsidRDefault="00EF0D59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D1BA3" w:rsidRPr="00EF0D59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використаних джерел</w:t>
      </w:r>
      <w:r w:rsidR="006D1BA3"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1. Закон України «Про протидію торгівлі людьми».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2. Лист МОН України від 27.06.2019 року № 1/9-414 «Деякі питання щодо створення у 2019-2020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. безпечного освітнього середовища, формування в дітей та учнівської молоді ціннісних життєвих навичок».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>3. Офіційний ресурс «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4. Офіційний ресурс «Міжнародна організація з міграції». </w:t>
      </w:r>
    </w:p>
    <w:p w:rsidR="00F9272C" w:rsidRPr="00EF0D59" w:rsidRDefault="006D1BA3" w:rsidP="006E5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5. Офіційний ресурс «Громадська організація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BA3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Pr="006D1BA3">
        <w:rPr>
          <w:rFonts w:ascii="Times New Roman" w:hAnsi="Times New Roman" w:cs="Times New Roman"/>
          <w:sz w:val="28"/>
          <w:szCs w:val="28"/>
          <w:lang w:val="uk-UA"/>
        </w:rPr>
        <w:t xml:space="preserve"> – Україна»</w:t>
      </w:r>
    </w:p>
    <w:sectPr w:rsidR="00F9272C" w:rsidRPr="00EF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BA3"/>
    <w:rsid w:val="0054370B"/>
    <w:rsid w:val="006D1BA3"/>
    <w:rsid w:val="006E5AD1"/>
    <w:rsid w:val="00EF0D59"/>
    <w:rsid w:val="00F4223E"/>
    <w:rsid w:val="00F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m.org.ua/ua/protidiya-torgivli-lyudmi" TargetMode="External"/><Relationship Id="rId5" Type="http://schemas.openxmlformats.org/officeDocument/2006/relationships/hyperlink" Target="http://www.la-strada.org.ua/" TargetMode="External"/><Relationship Id="rId4" Type="http://schemas.openxmlformats.org/officeDocument/2006/relationships/hyperlink" Target="https://dnmcp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HozGroup_head</dc:creator>
  <cp:keywords/>
  <dc:description/>
  <cp:lastModifiedBy>HozGroup_head</cp:lastModifiedBy>
  <cp:revision>2</cp:revision>
  <dcterms:created xsi:type="dcterms:W3CDTF">2020-04-16T07:56:00Z</dcterms:created>
  <dcterms:modified xsi:type="dcterms:W3CDTF">2020-04-16T08:48:00Z</dcterms:modified>
</cp:coreProperties>
</file>